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856761">
        <w:rPr>
          <w:b/>
          <w:color w:val="000000"/>
          <w:u w:val="single"/>
        </w:rPr>
        <w:t>23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A11992">
        <w:rPr>
          <w:rFonts w:cs="Arial"/>
        </w:rPr>
        <w:t xml:space="preserve">a </w:t>
      </w:r>
      <w:r w:rsidR="00856761">
        <w:rPr>
          <w:rFonts w:cs="Arial"/>
        </w:rPr>
        <w:t>feita uma reforma e pintura da Escola Municipal Padre Joaquim Félix</w:t>
      </w:r>
      <w:r w:rsidR="00A11992">
        <w:rPr>
          <w:rFonts w:cs="Arial"/>
        </w:rPr>
        <w:t>.</w:t>
      </w:r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F26DD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bookmarkEnd w:id="0"/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0F26DD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167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2019-07-17T13:24:00Z</cp:lastPrinted>
  <dcterms:created xsi:type="dcterms:W3CDTF">2019-07-23T12:39:00Z</dcterms:created>
  <dcterms:modified xsi:type="dcterms:W3CDTF">2019-07-23T12:40:00Z</dcterms:modified>
</cp:coreProperties>
</file>